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D3A42">
      <w:pPr>
        <w:tabs>
          <w:tab w:val="left" w:pos="3220"/>
        </w:tabs>
        <w:rPr>
          <w:rFonts w:hint="eastAsia"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附件2</w:t>
      </w:r>
    </w:p>
    <w:p w14:paraId="415EF2D5">
      <w:pPr>
        <w:tabs>
          <w:tab w:val="left" w:pos="3220"/>
        </w:tabs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标准征求意见表</w:t>
      </w:r>
    </w:p>
    <w:tbl>
      <w:tblPr>
        <w:tblStyle w:val="2"/>
        <w:tblW w:w="1318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09"/>
        <w:gridCol w:w="708"/>
        <w:gridCol w:w="1701"/>
        <w:gridCol w:w="1560"/>
        <w:gridCol w:w="1559"/>
        <w:gridCol w:w="850"/>
        <w:gridCol w:w="1560"/>
        <w:gridCol w:w="567"/>
        <w:gridCol w:w="3118"/>
      </w:tblGrid>
      <w:tr w14:paraId="0798C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60" w:type="dxa"/>
            <w:gridSpan w:val="2"/>
            <w:vAlign w:val="center"/>
          </w:tcPr>
          <w:p w14:paraId="42DE447C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专家姓名</w:t>
            </w:r>
          </w:p>
        </w:tc>
        <w:tc>
          <w:tcPr>
            <w:tcW w:w="2409" w:type="dxa"/>
            <w:gridSpan w:val="2"/>
            <w:vAlign w:val="center"/>
          </w:tcPr>
          <w:p w14:paraId="58F01C55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AAAEA9C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    称</w:t>
            </w:r>
          </w:p>
        </w:tc>
        <w:tc>
          <w:tcPr>
            <w:tcW w:w="2409" w:type="dxa"/>
            <w:gridSpan w:val="2"/>
            <w:vAlign w:val="center"/>
          </w:tcPr>
          <w:p w14:paraId="4B86DFCC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1D13368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电子邮箱</w:t>
            </w:r>
          </w:p>
        </w:tc>
        <w:tc>
          <w:tcPr>
            <w:tcW w:w="3685" w:type="dxa"/>
            <w:gridSpan w:val="2"/>
            <w:vAlign w:val="center"/>
          </w:tcPr>
          <w:p w14:paraId="2C94A5C8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290E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60" w:type="dxa"/>
            <w:gridSpan w:val="2"/>
            <w:vAlign w:val="center"/>
          </w:tcPr>
          <w:p w14:paraId="21B9F1AE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单位名称</w:t>
            </w:r>
          </w:p>
        </w:tc>
        <w:tc>
          <w:tcPr>
            <w:tcW w:w="2409" w:type="dxa"/>
            <w:gridSpan w:val="2"/>
            <w:vAlign w:val="center"/>
          </w:tcPr>
          <w:p w14:paraId="51003D00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63BDED8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2409" w:type="dxa"/>
            <w:gridSpan w:val="2"/>
            <w:vAlign w:val="center"/>
          </w:tcPr>
          <w:p w14:paraId="2AFA7245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7508A86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地    址</w:t>
            </w:r>
          </w:p>
        </w:tc>
        <w:tc>
          <w:tcPr>
            <w:tcW w:w="3685" w:type="dxa"/>
            <w:gridSpan w:val="2"/>
            <w:vAlign w:val="center"/>
          </w:tcPr>
          <w:p w14:paraId="1DB79DD1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FDF6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51" w:type="dxa"/>
            <w:vAlign w:val="center"/>
          </w:tcPr>
          <w:p w14:paraId="1E2D26F2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14:paraId="199C453D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标准/部分</w:t>
            </w:r>
          </w:p>
        </w:tc>
        <w:tc>
          <w:tcPr>
            <w:tcW w:w="1701" w:type="dxa"/>
            <w:vAlign w:val="center"/>
          </w:tcPr>
          <w:p w14:paraId="690F5B83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条款</w:t>
            </w:r>
          </w:p>
        </w:tc>
        <w:tc>
          <w:tcPr>
            <w:tcW w:w="3119" w:type="dxa"/>
            <w:gridSpan w:val="2"/>
            <w:vAlign w:val="center"/>
          </w:tcPr>
          <w:p w14:paraId="526758D5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原文</w:t>
            </w:r>
          </w:p>
        </w:tc>
        <w:tc>
          <w:tcPr>
            <w:tcW w:w="2977" w:type="dxa"/>
            <w:gridSpan w:val="3"/>
            <w:vAlign w:val="center"/>
          </w:tcPr>
          <w:p w14:paraId="749A75AC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修改意见</w:t>
            </w:r>
          </w:p>
        </w:tc>
        <w:tc>
          <w:tcPr>
            <w:tcW w:w="3118" w:type="dxa"/>
            <w:vAlign w:val="center"/>
          </w:tcPr>
          <w:p w14:paraId="74AD1A1F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理由简述（可另附页）</w:t>
            </w:r>
          </w:p>
        </w:tc>
      </w:tr>
      <w:tr w14:paraId="47EB3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51" w:type="dxa"/>
            <w:vAlign w:val="center"/>
          </w:tcPr>
          <w:p w14:paraId="7A451338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i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i/>
                <w:sz w:val="24"/>
              </w:rPr>
              <w:t>示例</w:t>
            </w:r>
            <w:r>
              <w:rPr>
                <w:rFonts w:hint="eastAsia" w:ascii="仿宋_GB2312" w:eastAsia="仿宋_GB2312"/>
                <w:i/>
                <w:sz w:val="24"/>
                <w:lang w:val="en-US" w:eastAsia="zh-CN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059C42EB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i/>
                <w:sz w:val="24"/>
              </w:rPr>
            </w:pPr>
            <w:r>
              <w:rPr>
                <w:rFonts w:hint="eastAsia" w:ascii="仿宋_GB2312" w:eastAsia="仿宋_GB2312"/>
                <w:i/>
                <w:sz w:val="24"/>
              </w:rPr>
              <w:t>农药登记用卫生杀虫剂</w:t>
            </w:r>
          </w:p>
          <w:p w14:paraId="2B0DC2D2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i/>
                <w:sz w:val="24"/>
              </w:rPr>
            </w:pPr>
            <w:r>
              <w:rPr>
                <w:rFonts w:hint="eastAsia" w:ascii="仿宋_GB2312" w:eastAsia="仿宋_GB2312"/>
                <w:i/>
                <w:sz w:val="24"/>
              </w:rPr>
              <w:t>室内药效试验及评价</w:t>
            </w:r>
          </w:p>
          <w:p w14:paraId="0703B394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i/>
                <w:sz w:val="24"/>
              </w:rPr>
            </w:pPr>
            <w:r>
              <w:rPr>
                <w:rFonts w:hint="eastAsia" w:ascii="仿宋_GB2312" w:eastAsia="仿宋_GB2312"/>
                <w:i/>
                <w:sz w:val="24"/>
              </w:rPr>
              <w:t>第 1 部分：喷射剂</w:t>
            </w:r>
          </w:p>
        </w:tc>
        <w:tc>
          <w:tcPr>
            <w:tcW w:w="1701" w:type="dxa"/>
            <w:vAlign w:val="center"/>
          </w:tcPr>
          <w:p w14:paraId="0741431B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i/>
                <w:sz w:val="24"/>
              </w:rPr>
            </w:pPr>
            <w:r>
              <w:rPr>
                <w:rFonts w:hint="eastAsia" w:ascii="仿宋_GB2312" w:eastAsia="仿宋_GB2312"/>
                <w:i/>
                <w:sz w:val="24"/>
              </w:rPr>
              <w:t>6.1.4.2</w:t>
            </w:r>
          </w:p>
        </w:tc>
        <w:tc>
          <w:tcPr>
            <w:tcW w:w="3119" w:type="dxa"/>
            <w:gridSpan w:val="2"/>
            <w:vAlign w:val="center"/>
          </w:tcPr>
          <w:p w14:paraId="69E7912C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i/>
                <w:sz w:val="24"/>
              </w:rPr>
            </w:pPr>
            <w:r>
              <w:rPr>
                <w:rFonts w:hint="eastAsia" w:ascii="仿宋_GB2312" w:eastAsia="仿宋_GB2312"/>
                <w:i/>
                <w:sz w:val="24"/>
              </w:rPr>
              <w:t>滞留喷洒板面涂布后每间隔15 d 测试1次，至三种板面规定的测试时间（表3）。</w:t>
            </w:r>
          </w:p>
        </w:tc>
        <w:tc>
          <w:tcPr>
            <w:tcW w:w="2977" w:type="dxa"/>
            <w:gridSpan w:val="3"/>
            <w:vAlign w:val="center"/>
          </w:tcPr>
          <w:p w14:paraId="21FA2CC7">
            <w:pPr>
              <w:tabs>
                <w:tab w:val="left" w:pos="3220"/>
              </w:tabs>
              <w:jc w:val="both"/>
              <w:rPr>
                <w:rFonts w:hint="eastAsia" w:ascii="仿宋_GB2312" w:eastAsia="仿宋_GB2312"/>
                <w:i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i/>
                <w:sz w:val="24"/>
                <w:lang w:eastAsia="zh-CN"/>
              </w:rPr>
              <w:t>“</w:t>
            </w:r>
            <w:r>
              <w:rPr>
                <w:rFonts w:hint="eastAsia" w:ascii="仿宋_GB2312" w:eastAsia="仿宋_GB2312"/>
                <w:i/>
                <w:sz w:val="24"/>
              </w:rPr>
              <w:t>……</w:t>
            </w:r>
            <w:r>
              <w:rPr>
                <w:rFonts w:hint="eastAsia" w:ascii="仿宋_GB2312" w:eastAsia="仿宋_GB2312"/>
                <w:i/>
                <w:sz w:val="24"/>
                <w:lang w:eastAsia="zh-CN"/>
              </w:rPr>
              <w:t>”</w:t>
            </w:r>
            <w:r>
              <w:rPr>
                <w:rFonts w:hint="eastAsia" w:ascii="仿宋_GB2312" w:eastAsia="仿宋_GB2312"/>
                <w:i/>
                <w:sz w:val="24"/>
                <w:lang w:val="en-US" w:eastAsia="zh-CN"/>
              </w:rPr>
              <w:t>更改为</w:t>
            </w:r>
            <w:r>
              <w:rPr>
                <w:rFonts w:hint="eastAsia" w:ascii="仿宋_GB2312" w:eastAsia="仿宋_GB2312"/>
                <w:i/>
                <w:sz w:val="24"/>
                <w:lang w:eastAsia="zh-CN"/>
              </w:rPr>
              <w:t>“</w:t>
            </w:r>
            <w:r>
              <w:rPr>
                <w:rFonts w:hint="eastAsia" w:ascii="仿宋_GB2312" w:eastAsia="仿宋_GB2312"/>
                <w:i/>
                <w:sz w:val="24"/>
              </w:rPr>
              <w:t>……</w:t>
            </w:r>
            <w:r>
              <w:rPr>
                <w:rFonts w:hint="eastAsia" w:ascii="仿宋_GB2312" w:eastAsia="仿宋_GB2312"/>
                <w:i/>
                <w:sz w:val="24"/>
                <w:lang w:eastAsia="zh-CN"/>
              </w:rPr>
              <w:t>”</w:t>
            </w:r>
          </w:p>
          <w:p w14:paraId="1EB35E34">
            <w:pPr>
              <w:tabs>
                <w:tab w:val="left" w:pos="3220"/>
              </w:tabs>
              <w:jc w:val="both"/>
              <w:rPr>
                <w:rFonts w:hint="eastAsia" w:ascii="仿宋_GB2312" w:eastAsia="仿宋_GB2312"/>
                <w:i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i/>
                <w:sz w:val="24"/>
                <w:lang w:val="en-US" w:eastAsia="zh-CN"/>
              </w:rPr>
              <w:t>删除“</w:t>
            </w:r>
            <w:r>
              <w:rPr>
                <w:rFonts w:hint="eastAsia" w:ascii="仿宋_GB2312" w:eastAsia="仿宋_GB2312"/>
                <w:i/>
                <w:sz w:val="24"/>
              </w:rPr>
              <w:t>……</w:t>
            </w:r>
            <w:r>
              <w:rPr>
                <w:rFonts w:hint="eastAsia" w:ascii="仿宋_GB2312" w:eastAsia="仿宋_GB2312"/>
                <w:i/>
                <w:sz w:val="24"/>
                <w:lang w:val="en-US" w:eastAsia="zh-CN"/>
              </w:rPr>
              <w:t>”</w:t>
            </w:r>
          </w:p>
          <w:p w14:paraId="4C739B25">
            <w:pPr>
              <w:tabs>
                <w:tab w:val="left" w:pos="3220"/>
              </w:tabs>
              <w:jc w:val="both"/>
              <w:rPr>
                <w:rFonts w:hint="default" w:ascii="仿宋_GB2312" w:eastAsia="仿宋_GB2312"/>
                <w:i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i/>
                <w:sz w:val="24"/>
                <w:lang w:val="en-US" w:eastAsia="zh-CN"/>
              </w:rPr>
              <w:t>增加“</w:t>
            </w:r>
            <w:r>
              <w:rPr>
                <w:rFonts w:hint="eastAsia" w:ascii="仿宋_GB2312" w:eastAsia="仿宋_GB2312"/>
                <w:i/>
                <w:sz w:val="24"/>
              </w:rPr>
              <w:t>……</w:t>
            </w:r>
            <w:r>
              <w:rPr>
                <w:rFonts w:hint="eastAsia" w:ascii="仿宋_GB2312" w:eastAsia="仿宋_GB2312"/>
                <w:i/>
                <w:sz w:val="24"/>
                <w:lang w:val="en-US" w:eastAsia="zh-CN"/>
              </w:rPr>
              <w:t>”</w:t>
            </w:r>
          </w:p>
        </w:tc>
        <w:tc>
          <w:tcPr>
            <w:tcW w:w="3118" w:type="dxa"/>
            <w:vAlign w:val="center"/>
          </w:tcPr>
          <w:p w14:paraId="39DF2328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i/>
                <w:sz w:val="24"/>
              </w:rPr>
            </w:pPr>
            <w:r>
              <w:rPr>
                <w:rFonts w:hint="eastAsia" w:ascii="仿宋_GB2312" w:eastAsia="仿宋_GB2312"/>
                <w:i/>
                <w:sz w:val="24"/>
              </w:rPr>
              <w:t>……</w:t>
            </w:r>
          </w:p>
        </w:tc>
      </w:tr>
      <w:tr w14:paraId="47F82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51" w:type="dxa"/>
            <w:vAlign w:val="center"/>
          </w:tcPr>
          <w:p w14:paraId="419FCF23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894F511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BEC8DC7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0380CBE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D56E5A2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42864A6F">
            <w:pPr>
              <w:tabs>
                <w:tab w:val="left" w:pos="3220"/>
              </w:tabs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618CD27F">
      <w:pPr>
        <w:tabs>
          <w:tab w:val="left" w:pos="3220"/>
        </w:tabs>
        <w:spacing w:before="156" w:beforeLines="50"/>
        <w:ind w:firstLine="2880" w:firstLineChars="1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 xml:space="preserve">           </w:t>
      </w:r>
      <w:r>
        <w:rPr>
          <w:rFonts w:hint="eastAsia" w:ascii="仿宋_GB2312" w:eastAsia="仿宋_GB2312"/>
          <w:sz w:val="24"/>
        </w:rPr>
        <w:tab/>
      </w:r>
      <w:r>
        <w:rPr>
          <w:rFonts w:hint="eastAsia" w:ascii="仿宋_GB2312" w:eastAsia="仿宋_GB2312"/>
          <w:sz w:val="24"/>
        </w:rPr>
        <w:t xml:space="preserve">                                       年    月    日</w:t>
      </w:r>
    </w:p>
    <w:p w14:paraId="26DBE95A">
      <w:pPr>
        <w:tabs>
          <w:tab w:val="left" w:pos="3220"/>
        </w:tabs>
        <w:spacing w:before="156" w:beforeLines="50"/>
        <w:rPr>
          <w:rFonts w:ascii="仿宋_GB2312" w:eastAsia="仿宋_GB2312"/>
          <w:sz w:val="24"/>
        </w:rPr>
      </w:pPr>
    </w:p>
    <w:p w14:paraId="4ABA6D0D">
      <w:pPr>
        <w:tabs>
          <w:tab w:val="left" w:pos="3220"/>
        </w:tabs>
        <w:spacing w:before="156" w:beforeLines="50"/>
        <w:rPr>
          <w:rFonts w:hint="eastAsia" w:ascii="仿宋_GB2312" w:eastAsia="仿宋_GB2312"/>
          <w:sz w:val="36"/>
          <w:szCs w:val="36"/>
          <w:lang w:eastAsia="zh-CN"/>
        </w:rPr>
      </w:pPr>
      <w:r>
        <w:rPr>
          <w:rFonts w:hint="eastAsia" w:ascii="仿宋_GB2312" w:eastAsia="仿宋_GB2312"/>
          <w:sz w:val="24"/>
        </w:rPr>
        <w:t>注：请于20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u w:val="none"/>
          <w:lang w:val="en-US" w:eastAsia="zh-CN"/>
        </w:rPr>
        <w:t>11</w:t>
      </w:r>
      <w:r>
        <w:rPr>
          <w:rFonts w:hint="eastAsia" w:ascii="仿宋_GB2312" w:eastAsia="仿宋_GB2312"/>
          <w:sz w:val="24"/>
          <w:u w:val="none"/>
        </w:rPr>
        <w:t>月</w:t>
      </w:r>
      <w:r>
        <w:rPr>
          <w:rFonts w:hint="eastAsia" w:ascii="仿宋_GB2312" w:eastAsia="仿宋_GB2312"/>
          <w:sz w:val="24"/>
          <w:u w:val="none"/>
          <w:lang w:val="en-US" w:eastAsia="zh-CN"/>
        </w:rPr>
        <w:t>25</w:t>
      </w:r>
      <w:r>
        <w:rPr>
          <w:rFonts w:hint="eastAsia" w:ascii="仿宋_GB2312" w:eastAsia="仿宋_GB2312"/>
          <w:sz w:val="24"/>
          <w:u w:val="none"/>
        </w:rPr>
        <w:t>日</w:t>
      </w:r>
      <w:r>
        <w:rPr>
          <w:rFonts w:hint="eastAsia" w:ascii="仿宋_GB2312" w:eastAsia="仿宋_GB2312"/>
          <w:sz w:val="24"/>
        </w:rPr>
        <w:t>前将标准征求意见表</w:t>
      </w:r>
      <w:r>
        <w:rPr>
          <w:rFonts w:hint="eastAsia" w:ascii="仿宋_GB2312" w:eastAsia="仿宋_GB2312"/>
          <w:sz w:val="24"/>
          <w:lang w:val="en-US" w:eastAsia="zh-CN"/>
        </w:rPr>
        <w:t>Word版</w:t>
      </w:r>
      <w:r>
        <w:rPr>
          <w:rFonts w:hint="eastAsia" w:ascii="仿宋_GB2312" w:eastAsia="仿宋_GB2312"/>
          <w:sz w:val="24"/>
        </w:rPr>
        <w:t>发至邮箱：</w:t>
      </w:r>
      <w:r>
        <w:rPr>
          <w:rFonts w:hint="eastAsia" w:eastAsia="仿宋_GB2312"/>
          <w:sz w:val="24"/>
        </w:rPr>
        <w:t>icamayaoxiaochu@126.com</w:t>
      </w:r>
      <w:r>
        <w:rPr>
          <w:rFonts w:hint="eastAsia" w:eastAsia="仿宋_GB2312"/>
          <w:sz w:val="24"/>
          <w:lang w:eastAsia="zh-CN"/>
        </w:rPr>
        <w:t>。</w:t>
      </w:r>
      <w:bookmarkStart w:id="0" w:name="_GoBack"/>
      <w:bookmarkEnd w:id="0"/>
    </w:p>
    <w:p w14:paraId="4D42B37A"/>
    <w:sectPr>
      <w:pgSz w:w="16840" w:h="11907" w:orient="landscape"/>
      <w:pgMar w:top="1588" w:right="1985" w:bottom="1985" w:left="1701" w:header="170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kN2QzMmEyNDVhMDM1NWQwMzdlYTc3ZTdmN2U0YTMifQ=="/>
  </w:docVars>
  <w:rsids>
    <w:rsidRoot w:val="00AB44DA"/>
    <w:rsid w:val="005E4D73"/>
    <w:rsid w:val="00AB44DA"/>
    <w:rsid w:val="15C63EDB"/>
    <w:rsid w:val="23331819"/>
    <w:rsid w:val="248F525D"/>
    <w:rsid w:val="3AD52FA2"/>
    <w:rsid w:val="4B796DEA"/>
    <w:rsid w:val="4D972CC2"/>
    <w:rsid w:val="74A0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213</Characters>
  <Lines>2</Lines>
  <Paragraphs>1</Paragraphs>
  <TotalTime>2</TotalTime>
  <ScaleCrop>false</ScaleCrop>
  <LinksUpToDate>false</LinksUpToDate>
  <CharactersWithSpaces>288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2024-08-09T00:12:00Z</dcterms:created>
  <dc:creator>ICAMA</dc:creator>
  <cp:lastModifiedBy>houyh</cp:lastModifiedBy>
  <cp:lastPrinted>2024-09-29T01:28:00Z</cp:lastPrinted>
  <dcterms:modified xsi:type="dcterms:W3CDTF">2025-10-20T07:07:48Z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E72FA121D37E44069A09CB34D29F2311_13</vt:lpwstr>
  </property>
  <property fmtid="{D5CDD505-2E9C-101B-9397-08002B2CF9AE}" pid="4" name="KSOTemplateDocerSaveRecord">
    <vt:lpwstr>eyJoZGlkIjoiZTNhOWFiN2E2N2M3MmRmMmNmMmZlMzZhOGY5ODA1YWEiLCJ1c2VySWQiOiIxMTc1MjIzMjE5In0=</vt:lpwstr>
  </property>
</Properties>
</file>